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E93" w:rsidRDefault="00851B8E" w:rsidP="00851B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Jimmy and </w:t>
      </w:r>
      <w:proofErr w:type="spellStart"/>
      <w:r>
        <w:rPr>
          <w:b/>
          <w:sz w:val="28"/>
          <w:szCs w:val="28"/>
        </w:rPr>
        <w:t>Ileen</w:t>
      </w:r>
      <w:proofErr w:type="spellEnd"/>
      <w:r>
        <w:rPr>
          <w:b/>
          <w:sz w:val="28"/>
          <w:szCs w:val="28"/>
        </w:rPr>
        <w:t xml:space="preserve"> Cheek Graduate Student Medal of Excellence</w:t>
      </w:r>
    </w:p>
    <w:p w:rsidR="00851B8E" w:rsidRDefault="00851B8E" w:rsidP="00851B8E">
      <w:pPr>
        <w:jc w:val="center"/>
        <w:rPr>
          <w:sz w:val="28"/>
          <w:szCs w:val="28"/>
        </w:rPr>
      </w:pPr>
      <w:r>
        <w:rPr>
          <w:sz w:val="28"/>
          <w:szCs w:val="28"/>
        </w:rPr>
        <w:t>Award Information and Application Requirements</w:t>
      </w:r>
    </w:p>
    <w:p w:rsidR="00851B8E" w:rsidRDefault="00851B8E" w:rsidP="00851B8E">
      <w:pPr>
        <w:jc w:val="center"/>
        <w:rPr>
          <w:sz w:val="28"/>
          <w:szCs w:val="28"/>
        </w:rPr>
      </w:pPr>
    </w:p>
    <w:p w:rsidR="00851B8E" w:rsidRDefault="00851B8E" w:rsidP="00851B8E">
      <w:pPr>
        <w:rPr>
          <w:szCs w:val="24"/>
        </w:rPr>
      </w:pPr>
    </w:p>
    <w:p w:rsidR="00851B8E" w:rsidRDefault="00851B8E" w:rsidP="00851B8E">
      <w:pPr>
        <w:rPr>
          <w:szCs w:val="24"/>
        </w:rPr>
      </w:pPr>
      <w:r>
        <w:rPr>
          <w:szCs w:val="24"/>
        </w:rPr>
        <w:t xml:space="preserve">The Jimmy and </w:t>
      </w:r>
      <w:proofErr w:type="spellStart"/>
      <w:r>
        <w:rPr>
          <w:szCs w:val="24"/>
        </w:rPr>
        <w:t>Ileen</w:t>
      </w:r>
      <w:proofErr w:type="spellEnd"/>
      <w:r>
        <w:rPr>
          <w:szCs w:val="24"/>
        </w:rPr>
        <w:t xml:space="preserve"> Cheek Graduate Student Medal of Excellence is awarded annually to an outstanding graduate student currently enrolled at the University of Tennessee, Knoxville.  The award </w:t>
      </w:r>
      <w:r w:rsidR="006A7B3F">
        <w:rPr>
          <w:szCs w:val="24"/>
        </w:rPr>
        <w:t>is</w:t>
      </w:r>
      <w:r>
        <w:rPr>
          <w:szCs w:val="24"/>
        </w:rPr>
        <w:t xml:space="preserve"> given to </w:t>
      </w:r>
      <w:r w:rsidR="00F63BB0">
        <w:rPr>
          <w:szCs w:val="24"/>
        </w:rPr>
        <w:t xml:space="preserve">a </w:t>
      </w:r>
      <w:r>
        <w:rPr>
          <w:szCs w:val="24"/>
        </w:rPr>
        <w:t xml:space="preserve">student pursuing a Ph.D. </w:t>
      </w:r>
      <w:r w:rsidR="006A7B3F">
        <w:rPr>
          <w:szCs w:val="24"/>
        </w:rPr>
        <w:t>and</w:t>
      </w:r>
      <w:r>
        <w:rPr>
          <w:szCs w:val="24"/>
        </w:rPr>
        <w:t xml:space="preserve"> ha</w:t>
      </w:r>
      <w:r w:rsidR="00F63BB0">
        <w:rPr>
          <w:szCs w:val="24"/>
        </w:rPr>
        <w:t>s</w:t>
      </w:r>
      <w:r>
        <w:rPr>
          <w:szCs w:val="24"/>
        </w:rPr>
        <w:t xml:space="preserve"> completed at least four semesters of study.  </w:t>
      </w:r>
      <w:r w:rsidR="000A050A">
        <w:rPr>
          <w:szCs w:val="24"/>
        </w:rPr>
        <w:t>The applications will be reviewed according to the following criteria</w:t>
      </w:r>
      <w:r>
        <w:rPr>
          <w:szCs w:val="24"/>
        </w:rPr>
        <w:t>:</w:t>
      </w:r>
    </w:p>
    <w:p w:rsidR="00851B8E" w:rsidRDefault="00851B8E" w:rsidP="00851B8E">
      <w:pPr>
        <w:rPr>
          <w:szCs w:val="24"/>
        </w:rPr>
      </w:pPr>
    </w:p>
    <w:p w:rsidR="00851B8E" w:rsidRDefault="00851B8E" w:rsidP="00BE7D9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High academic potential and achievement</w:t>
      </w:r>
    </w:p>
    <w:p w:rsidR="00851B8E" w:rsidRDefault="00851B8E" w:rsidP="00BE7D9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Leadership and community involvement (campus or local community)</w:t>
      </w:r>
    </w:p>
    <w:p w:rsidR="00851B8E" w:rsidRDefault="00851B8E" w:rsidP="00BE7D9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Commitment to and passion for the chosen field of study</w:t>
      </w:r>
    </w:p>
    <w:p w:rsidR="00851B8E" w:rsidRDefault="00851B8E" w:rsidP="00BE7D9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Personal sacrifice for his/her education</w:t>
      </w:r>
    </w:p>
    <w:p w:rsidR="00851B8E" w:rsidRDefault="00851B8E" w:rsidP="00BE7D9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Effort above and beyond the call of duty</w:t>
      </w:r>
    </w:p>
    <w:p w:rsidR="00851B8E" w:rsidRDefault="00851B8E" w:rsidP="00851B8E">
      <w:pPr>
        <w:rPr>
          <w:szCs w:val="24"/>
        </w:rPr>
      </w:pPr>
    </w:p>
    <w:p w:rsidR="00851B8E" w:rsidRDefault="00F63BB0" w:rsidP="00851B8E">
      <w:pPr>
        <w:rPr>
          <w:szCs w:val="24"/>
        </w:rPr>
      </w:pPr>
      <w:r>
        <w:rPr>
          <w:szCs w:val="24"/>
        </w:rPr>
        <w:t xml:space="preserve">The </w:t>
      </w:r>
      <w:r w:rsidR="00BE7D9E">
        <w:rPr>
          <w:szCs w:val="24"/>
        </w:rPr>
        <w:t>recipient</w:t>
      </w:r>
      <w:r w:rsidR="00851B8E">
        <w:rPr>
          <w:szCs w:val="24"/>
        </w:rPr>
        <w:t xml:space="preserve"> of the Jimmy and </w:t>
      </w:r>
      <w:proofErr w:type="spellStart"/>
      <w:r w:rsidR="00851B8E">
        <w:rPr>
          <w:szCs w:val="24"/>
        </w:rPr>
        <w:t>Ileen</w:t>
      </w:r>
      <w:proofErr w:type="spellEnd"/>
      <w:r w:rsidR="00851B8E">
        <w:rPr>
          <w:szCs w:val="24"/>
        </w:rPr>
        <w:t xml:space="preserve"> Cheek Graduate Student Medal of Excellence will be invited to the Chancellor’s Honor</w:t>
      </w:r>
      <w:r w:rsidR="000171B5">
        <w:rPr>
          <w:szCs w:val="24"/>
        </w:rPr>
        <w:t>s</w:t>
      </w:r>
      <w:r w:rsidR="00851B8E">
        <w:rPr>
          <w:szCs w:val="24"/>
        </w:rPr>
        <w:t xml:space="preserve"> Banquet </w:t>
      </w:r>
      <w:r w:rsidR="00BE7D9E">
        <w:rPr>
          <w:szCs w:val="24"/>
        </w:rPr>
        <w:t xml:space="preserve">and </w:t>
      </w:r>
      <w:r w:rsidR="00851B8E">
        <w:rPr>
          <w:szCs w:val="24"/>
        </w:rPr>
        <w:t xml:space="preserve">will receive </w:t>
      </w:r>
      <w:r>
        <w:rPr>
          <w:szCs w:val="24"/>
        </w:rPr>
        <w:t>a</w:t>
      </w:r>
      <w:r w:rsidR="00851B8E">
        <w:rPr>
          <w:szCs w:val="24"/>
        </w:rPr>
        <w:t xml:space="preserve"> medal and a monetary award.</w:t>
      </w:r>
    </w:p>
    <w:p w:rsidR="00851B8E" w:rsidRDefault="00851B8E" w:rsidP="00851B8E">
      <w:pPr>
        <w:rPr>
          <w:szCs w:val="24"/>
        </w:rPr>
      </w:pPr>
    </w:p>
    <w:p w:rsidR="00851B8E" w:rsidRDefault="00851B8E" w:rsidP="00851B8E">
      <w:pPr>
        <w:rPr>
          <w:szCs w:val="24"/>
        </w:rPr>
      </w:pPr>
      <w:r w:rsidRPr="000A050A">
        <w:rPr>
          <w:b/>
          <w:szCs w:val="24"/>
        </w:rPr>
        <w:t>Applicants must submit the following</w:t>
      </w:r>
      <w:r w:rsidR="00775310" w:rsidRPr="000A050A">
        <w:rPr>
          <w:b/>
          <w:szCs w:val="24"/>
        </w:rPr>
        <w:t xml:space="preserve"> to their </w:t>
      </w:r>
      <w:r w:rsidR="00775310" w:rsidRPr="000A050A">
        <w:rPr>
          <w:b/>
          <w:szCs w:val="24"/>
          <w:u w:val="single"/>
        </w:rPr>
        <w:t>respective college/department</w:t>
      </w:r>
      <w:r>
        <w:rPr>
          <w:szCs w:val="24"/>
        </w:rPr>
        <w:t xml:space="preserve"> (</w:t>
      </w:r>
      <w:r>
        <w:rPr>
          <w:b/>
          <w:szCs w:val="24"/>
        </w:rPr>
        <w:t>materials should specifically address the five evaluation criteria listed above</w:t>
      </w:r>
      <w:r>
        <w:rPr>
          <w:szCs w:val="24"/>
        </w:rPr>
        <w:t>)</w:t>
      </w:r>
      <w:r w:rsidR="00F15D61">
        <w:rPr>
          <w:szCs w:val="24"/>
        </w:rPr>
        <w:t xml:space="preserve"> as </w:t>
      </w:r>
      <w:r w:rsidR="00F15D61" w:rsidRPr="00F15D61">
        <w:rPr>
          <w:b/>
          <w:szCs w:val="24"/>
        </w:rPr>
        <w:t>one pdf document</w:t>
      </w:r>
      <w:r>
        <w:rPr>
          <w:szCs w:val="24"/>
        </w:rPr>
        <w:t>:</w:t>
      </w:r>
    </w:p>
    <w:p w:rsidR="00851B8E" w:rsidRDefault="00851B8E" w:rsidP="00851B8E">
      <w:pPr>
        <w:rPr>
          <w:szCs w:val="24"/>
        </w:rPr>
      </w:pPr>
    </w:p>
    <w:p w:rsidR="00851B8E" w:rsidRDefault="00851B8E" w:rsidP="00BE7D9E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Letter of nomination from the student’s supervisory committee chair</w:t>
      </w:r>
      <w:r w:rsidR="00F63BB0">
        <w:rPr>
          <w:szCs w:val="24"/>
        </w:rPr>
        <w:t>.</w:t>
      </w:r>
    </w:p>
    <w:p w:rsidR="00851B8E" w:rsidRDefault="00851B8E" w:rsidP="00BE7D9E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Brief CV – two </w:t>
      </w:r>
      <w:proofErr w:type="gramStart"/>
      <w:r>
        <w:rPr>
          <w:szCs w:val="24"/>
        </w:rPr>
        <w:t>page</w:t>
      </w:r>
      <w:proofErr w:type="gramEnd"/>
      <w:r>
        <w:rPr>
          <w:szCs w:val="24"/>
        </w:rPr>
        <w:t xml:space="preserve"> maximum</w:t>
      </w:r>
      <w:r w:rsidR="00F63BB0">
        <w:rPr>
          <w:szCs w:val="24"/>
        </w:rPr>
        <w:t>.</w:t>
      </w:r>
    </w:p>
    <w:p w:rsidR="00851B8E" w:rsidRDefault="00851B8E" w:rsidP="00BE7D9E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Personal statement – two </w:t>
      </w:r>
      <w:proofErr w:type="gramStart"/>
      <w:r>
        <w:rPr>
          <w:szCs w:val="24"/>
        </w:rPr>
        <w:t>page</w:t>
      </w:r>
      <w:proofErr w:type="gramEnd"/>
      <w:r>
        <w:rPr>
          <w:szCs w:val="24"/>
        </w:rPr>
        <w:t xml:space="preserve"> maximum</w:t>
      </w:r>
      <w:r w:rsidR="00F63BB0">
        <w:rPr>
          <w:szCs w:val="24"/>
        </w:rPr>
        <w:t>.</w:t>
      </w:r>
    </w:p>
    <w:p w:rsidR="00851B8E" w:rsidRDefault="00851B8E" w:rsidP="00BE7D9E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Two additional letters of support</w:t>
      </w:r>
      <w:r w:rsidR="00F63BB0">
        <w:rPr>
          <w:szCs w:val="24"/>
        </w:rPr>
        <w:t>.</w:t>
      </w:r>
    </w:p>
    <w:p w:rsidR="00851B8E" w:rsidRDefault="00851B8E" w:rsidP="00BE7D9E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Waiver of Access Form (attached)</w:t>
      </w:r>
      <w:r w:rsidR="00F63BB0">
        <w:rPr>
          <w:szCs w:val="24"/>
        </w:rPr>
        <w:t>.</w:t>
      </w:r>
    </w:p>
    <w:p w:rsidR="00775310" w:rsidRDefault="00775310" w:rsidP="00851B8E">
      <w:pPr>
        <w:rPr>
          <w:szCs w:val="24"/>
        </w:rPr>
      </w:pPr>
    </w:p>
    <w:p w:rsidR="00775310" w:rsidRDefault="00775310" w:rsidP="00851B8E">
      <w:pPr>
        <w:rPr>
          <w:szCs w:val="24"/>
        </w:rPr>
      </w:pPr>
      <w:r>
        <w:rPr>
          <w:szCs w:val="24"/>
        </w:rPr>
        <w:t xml:space="preserve">Each college/department will review the </w:t>
      </w:r>
      <w:r w:rsidR="000A050A">
        <w:rPr>
          <w:szCs w:val="24"/>
        </w:rPr>
        <w:t>submissions, make their selection(s) and submit the appropriate number of nominees to the Office of the Provost based on the list below.</w:t>
      </w:r>
    </w:p>
    <w:p w:rsidR="000A050A" w:rsidRDefault="000A050A" w:rsidP="00851B8E">
      <w:pPr>
        <w:rPr>
          <w:szCs w:val="24"/>
        </w:rPr>
      </w:pPr>
    </w:p>
    <w:p w:rsidR="001A5656" w:rsidRDefault="000A050A" w:rsidP="00851B8E">
      <w:pPr>
        <w:rPr>
          <w:szCs w:val="24"/>
        </w:rPr>
      </w:pPr>
      <w:r>
        <w:rPr>
          <w:szCs w:val="24"/>
        </w:rPr>
        <w:t>One Nominee</w:t>
      </w:r>
    </w:p>
    <w:p w:rsidR="000A050A" w:rsidRDefault="001A5656" w:rsidP="00851B8E">
      <w:pPr>
        <w:rPr>
          <w:szCs w:val="24"/>
        </w:rPr>
      </w:pPr>
      <w:r>
        <w:rPr>
          <w:szCs w:val="24"/>
        </w:rPr>
        <w:tab/>
      </w:r>
      <w:r w:rsidR="00775310">
        <w:rPr>
          <w:szCs w:val="24"/>
        </w:rPr>
        <w:t xml:space="preserve">Communication and Information </w:t>
      </w:r>
      <w:r w:rsidR="00775310">
        <w:rPr>
          <w:szCs w:val="24"/>
        </w:rPr>
        <w:tab/>
        <w:t>Comparative and Experimental Medicine</w:t>
      </w:r>
    </w:p>
    <w:p w:rsidR="001A5656" w:rsidRDefault="000A050A" w:rsidP="00851B8E">
      <w:pPr>
        <w:rPr>
          <w:szCs w:val="24"/>
        </w:rPr>
      </w:pPr>
      <w:r>
        <w:rPr>
          <w:szCs w:val="24"/>
        </w:rPr>
        <w:tab/>
      </w:r>
      <w:r w:rsidR="00774A55">
        <w:rPr>
          <w:szCs w:val="24"/>
        </w:rPr>
        <w:t>Social Work</w:t>
      </w:r>
      <w:r w:rsidR="008531D2" w:rsidRPr="008531D2">
        <w:rPr>
          <w:szCs w:val="24"/>
        </w:rPr>
        <w:t xml:space="preserve"> </w:t>
      </w:r>
      <w:r w:rsidR="008531D2">
        <w:rPr>
          <w:szCs w:val="24"/>
        </w:rPr>
        <w:tab/>
      </w:r>
      <w:r w:rsidR="008531D2">
        <w:rPr>
          <w:szCs w:val="24"/>
        </w:rPr>
        <w:tab/>
      </w:r>
      <w:r w:rsidR="008531D2">
        <w:rPr>
          <w:szCs w:val="24"/>
        </w:rPr>
        <w:tab/>
      </w:r>
      <w:r w:rsidR="008531D2">
        <w:rPr>
          <w:szCs w:val="24"/>
        </w:rPr>
        <w:tab/>
        <w:t>Haslam College of Business</w:t>
      </w:r>
    </w:p>
    <w:p w:rsidR="001A5656" w:rsidRDefault="001A5656" w:rsidP="00851B8E">
      <w:pPr>
        <w:rPr>
          <w:szCs w:val="24"/>
        </w:rPr>
      </w:pPr>
      <w:r>
        <w:rPr>
          <w:szCs w:val="24"/>
        </w:rPr>
        <w:tab/>
      </w:r>
      <w:r w:rsidR="00775310">
        <w:rPr>
          <w:szCs w:val="24"/>
        </w:rPr>
        <w:t xml:space="preserve">Nursing </w:t>
      </w:r>
      <w:r w:rsidR="008531D2">
        <w:rPr>
          <w:szCs w:val="24"/>
        </w:rPr>
        <w:tab/>
      </w:r>
      <w:r w:rsidR="008531D2">
        <w:rPr>
          <w:szCs w:val="24"/>
        </w:rPr>
        <w:tab/>
      </w:r>
      <w:r w:rsidR="008531D2">
        <w:rPr>
          <w:szCs w:val="24"/>
        </w:rPr>
        <w:tab/>
      </w:r>
      <w:r w:rsidR="008531D2">
        <w:rPr>
          <w:szCs w:val="24"/>
        </w:rPr>
        <w:tab/>
        <w:t>Bredesen Center</w:t>
      </w:r>
    </w:p>
    <w:p w:rsidR="00775310" w:rsidRDefault="00775310" w:rsidP="00851B8E">
      <w:pPr>
        <w:rPr>
          <w:szCs w:val="24"/>
        </w:rPr>
      </w:pPr>
    </w:p>
    <w:p w:rsidR="000A050A" w:rsidRDefault="000A050A" w:rsidP="00851B8E">
      <w:pPr>
        <w:rPr>
          <w:szCs w:val="24"/>
        </w:rPr>
      </w:pPr>
      <w:r>
        <w:rPr>
          <w:szCs w:val="24"/>
        </w:rPr>
        <w:t>Two Nominees</w:t>
      </w:r>
    </w:p>
    <w:p w:rsidR="000A050A" w:rsidRDefault="000A050A" w:rsidP="00851B8E">
      <w:pPr>
        <w:rPr>
          <w:szCs w:val="24"/>
        </w:rPr>
      </w:pPr>
      <w:r>
        <w:rPr>
          <w:szCs w:val="24"/>
        </w:rPr>
        <w:tab/>
        <w:t>Education, Health, and Human Sciences</w:t>
      </w:r>
    </w:p>
    <w:p w:rsidR="008531D2" w:rsidRDefault="008531D2" w:rsidP="00851B8E">
      <w:pPr>
        <w:rPr>
          <w:szCs w:val="24"/>
        </w:rPr>
      </w:pPr>
      <w:r>
        <w:rPr>
          <w:szCs w:val="24"/>
        </w:rPr>
        <w:tab/>
        <w:t>Herbert College of Agriculture</w:t>
      </w:r>
    </w:p>
    <w:p w:rsidR="000A050A" w:rsidRDefault="000A050A" w:rsidP="00851B8E">
      <w:pPr>
        <w:rPr>
          <w:szCs w:val="24"/>
        </w:rPr>
      </w:pPr>
    </w:p>
    <w:p w:rsidR="001A5656" w:rsidRDefault="001A5656" w:rsidP="00851B8E">
      <w:pPr>
        <w:rPr>
          <w:szCs w:val="24"/>
        </w:rPr>
      </w:pPr>
      <w:r>
        <w:rPr>
          <w:szCs w:val="24"/>
        </w:rPr>
        <w:t>Page 2</w:t>
      </w:r>
    </w:p>
    <w:p w:rsidR="001A5656" w:rsidRDefault="001A5656" w:rsidP="00851B8E">
      <w:pPr>
        <w:rPr>
          <w:szCs w:val="24"/>
        </w:rPr>
      </w:pPr>
    </w:p>
    <w:p w:rsidR="001A5656" w:rsidRDefault="001A5656" w:rsidP="00851B8E">
      <w:pPr>
        <w:rPr>
          <w:szCs w:val="24"/>
        </w:rPr>
      </w:pPr>
    </w:p>
    <w:p w:rsidR="001A5656" w:rsidRDefault="001A5656" w:rsidP="00851B8E">
      <w:pPr>
        <w:rPr>
          <w:szCs w:val="24"/>
        </w:rPr>
      </w:pPr>
    </w:p>
    <w:p w:rsidR="000A050A" w:rsidRDefault="000A050A" w:rsidP="00851B8E">
      <w:pPr>
        <w:rPr>
          <w:szCs w:val="24"/>
        </w:rPr>
      </w:pPr>
      <w:r>
        <w:rPr>
          <w:szCs w:val="24"/>
        </w:rPr>
        <w:t>Three Nominees</w:t>
      </w:r>
    </w:p>
    <w:p w:rsidR="000A050A" w:rsidRDefault="000A050A" w:rsidP="00851B8E">
      <w:pPr>
        <w:rPr>
          <w:szCs w:val="24"/>
        </w:rPr>
      </w:pPr>
      <w:r>
        <w:rPr>
          <w:szCs w:val="24"/>
        </w:rPr>
        <w:tab/>
        <w:t>Tickle College of Engineering</w:t>
      </w:r>
    </w:p>
    <w:p w:rsidR="000A050A" w:rsidRDefault="000A050A" w:rsidP="00851B8E">
      <w:pPr>
        <w:rPr>
          <w:szCs w:val="24"/>
        </w:rPr>
      </w:pPr>
    </w:p>
    <w:p w:rsidR="000A050A" w:rsidRDefault="000A050A" w:rsidP="00851B8E">
      <w:pPr>
        <w:rPr>
          <w:szCs w:val="24"/>
        </w:rPr>
      </w:pPr>
      <w:r>
        <w:rPr>
          <w:szCs w:val="24"/>
        </w:rPr>
        <w:t>Four Nominees</w:t>
      </w:r>
    </w:p>
    <w:p w:rsidR="000A050A" w:rsidRDefault="000A050A" w:rsidP="00851B8E">
      <w:pPr>
        <w:rPr>
          <w:szCs w:val="24"/>
        </w:rPr>
      </w:pPr>
      <w:r>
        <w:rPr>
          <w:szCs w:val="24"/>
        </w:rPr>
        <w:tab/>
        <w:t>Arts and Sciences</w:t>
      </w:r>
    </w:p>
    <w:p w:rsidR="000A050A" w:rsidRDefault="000A050A" w:rsidP="00851B8E">
      <w:pPr>
        <w:rPr>
          <w:szCs w:val="24"/>
        </w:rPr>
      </w:pPr>
    </w:p>
    <w:p w:rsidR="00851B8E" w:rsidRDefault="00851B8E" w:rsidP="00851B8E">
      <w:pPr>
        <w:rPr>
          <w:szCs w:val="24"/>
        </w:rPr>
      </w:pPr>
      <w:r>
        <w:rPr>
          <w:szCs w:val="24"/>
        </w:rPr>
        <w:t xml:space="preserve">The </w:t>
      </w:r>
      <w:r w:rsidR="00F66BAF">
        <w:rPr>
          <w:szCs w:val="24"/>
        </w:rPr>
        <w:t>Graduate School</w:t>
      </w:r>
      <w:r>
        <w:rPr>
          <w:szCs w:val="24"/>
        </w:rPr>
        <w:t xml:space="preserve"> will add a copy of the student’s UT transcript to the packet prior to committee review.</w:t>
      </w:r>
    </w:p>
    <w:p w:rsidR="00851B8E" w:rsidRDefault="00851B8E" w:rsidP="00851B8E">
      <w:pPr>
        <w:rPr>
          <w:szCs w:val="24"/>
        </w:rPr>
      </w:pPr>
    </w:p>
    <w:p w:rsidR="00851B8E" w:rsidRDefault="000A050A" w:rsidP="00851B8E">
      <w:pPr>
        <w:rPr>
          <w:szCs w:val="24"/>
        </w:rPr>
      </w:pPr>
      <w:r w:rsidRPr="00283AF8">
        <w:rPr>
          <w:b/>
          <w:szCs w:val="24"/>
        </w:rPr>
        <w:t>All nomination packets must be submitted</w:t>
      </w:r>
      <w:r w:rsidR="006A7B3F" w:rsidRPr="00283AF8">
        <w:rPr>
          <w:b/>
          <w:szCs w:val="24"/>
        </w:rPr>
        <w:t xml:space="preserve"> </w:t>
      </w:r>
      <w:r w:rsidR="00F15D61" w:rsidRPr="00283AF8">
        <w:rPr>
          <w:b/>
          <w:szCs w:val="24"/>
        </w:rPr>
        <w:t>as</w:t>
      </w:r>
      <w:r w:rsidR="006A7B3F" w:rsidRPr="00283AF8">
        <w:rPr>
          <w:b/>
          <w:szCs w:val="24"/>
        </w:rPr>
        <w:t xml:space="preserve"> </w:t>
      </w:r>
      <w:r w:rsidR="00F15D61" w:rsidRPr="00283AF8">
        <w:rPr>
          <w:b/>
          <w:szCs w:val="24"/>
          <w:u w:val="single"/>
        </w:rPr>
        <w:t xml:space="preserve">one </w:t>
      </w:r>
      <w:r w:rsidR="006A7B3F" w:rsidRPr="00283AF8">
        <w:rPr>
          <w:b/>
          <w:szCs w:val="24"/>
          <w:u w:val="single"/>
        </w:rPr>
        <w:t>electronic pdf format</w:t>
      </w:r>
      <w:r w:rsidR="00851B8E" w:rsidRPr="00283AF8">
        <w:rPr>
          <w:b/>
          <w:szCs w:val="24"/>
        </w:rPr>
        <w:t xml:space="preserve"> by 5:00 p.m. </w:t>
      </w:r>
      <w:r w:rsidR="00283AF8" w:rsidRPr="00283AF8">
        <w:rPr>
          <w:b/>
          <w:szCs w:val="24"/>
        </w:rPr>
        <w:t>Friday, December 1</w:t>
      </w:r>
      <w:r w:rsidR="00C378E7">
        <w:rPr>
          <w:b/>
          <w:szCs w:val="24"/>
        </w:rPr>
        <w:t>8</w:t>
      </w:r>
      <w:r w:rsidR="00283AF8" w:rsidRPr="00283AF8">
        <w:rPr>
          <w:b/>
          <w:szCs w:val="24"/>
        </w:rPr>
        <w:t>, 20</w:t>
      </w:r>
      <w:r w:rsidR="00C378E7">
        <w:rPr>
          <w:b/>
          <w:szCs w:val="24"/>
        </w:rPr>
        <w:t>20</w:t>
      </w:r>
      <w:bookmarkStart w:id="0" w:name="_GoBack"/>
      <w:bookmarkEnd w:id="0"/>
      <w:r w:rsidR="00283AF8" w:rsidRPr="00283AF8">
        <w:rPr>
          <w:b/>
          <w:szCs w:val="24"/>
        </w:rPr>
        <w:t>,</w:t>
      </w:r>
      <w:r w:rsidR="00851B8E" w:rsidRPr="00283AF8">
        <w:rPr>
          <w:b/>
          <w:szCs w:val="24"/>
        </w:rPr>
        <w:t xml:space="preserve"> to</w:t>
      </w:r>
      <w:r w:rsidR="006A7B3F" w:rsidRPr="00283AF8">
        <w:rPr>
          <w:b/>
          <w:szCs w:val="24"/>
        </w:rPr>
        <w:t xml:space="preserve"> </w:t>
      </w:r>
      <w:r w:rsidR="00E745E9" w:rsidRPr="00283AF8">
        <w:rPr>
          <w:b/>
          <w:szCs w:val="24"/>
        </w:rPr>
        <w:t>Angie Cross</w:t>
      </w:r>
      <w:r w:rsidR="006A7B3F" w:rsidRPr="00283AF8">
        <w:rPr>
          <w:b/>
          <w:szCs w:val="24"/>
        </w:rPr>
        <w:t xml:space="preserve"> (</w:t>
      </w:r>
      <w:hyperlink r:id="rId5" w:history="1">
        <w:r w:rsidR="00E745E9" w:rsidRPr="00283AF8">
          <w:rPr>
            <w:rStyle w:val="Hyperlink"/>
            <w:b/>
            <w:szCs w:val="24"/>
          </w:rPr>
          <w:t>across15@utk.edu</w:t>
        </w:r>
      </w:hyperlink>
      <w:r w:rsidR="006A7B3F" w:rsidRPr="00283AF8">
        <w:rPr>
          <w:b/>
          <w:szCs w:val="24"/>
        </w:rPr>
        <w:t>).</w:t>
      </w:r>
      <w:r w:rsidR="006A7B3F">
        <w:rPr>
          <w:b/>
          <w:szCs w:val="24"/>
        </w:rPr>
        <w:t xml:space="preserve"> </w:t>
      </w:r>
    </w:p>
    <w:p w:rsidR="00851B8E" w:rsidRDefault="00851B8E" w:rsidP="00851B8E">
      <w:pPr>
        <w:rPr>
          <w:szCs w:val="24"/>
        </w:rPr>
      </w:pPr>
    </w:p>
    <w:sectPr w:rsidR="0085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E0A58"/>
    <w:multiLevelType w:val="hybridMultilevel"/>
    <w:tmpl w:val="162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0482"/>
    <w:multiLevelType w:val="hybridMultilevel"/>
    <w:tmpl w:val="20A2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8E"/>
    <w:rsid w:val="000171B5"/>
    <w:rsid w:val="0007425F"/>
    <w:rsid w:val="000A050A"/>
    <w:rsid w:val="001A5656"/>
    <w:rsid w:val="00283AF8"/>
    <w:rsid w:val="002A36A2"/>
    <w:rsid w:val="00427349"/>
    <w:rsid w:val="00661C92"/>
    <w:rsid w:val="006A7B3F"/>
    <w:rsid w:val="00774A55"/>
    <w:rsid w:val="00775310"/>
    <w:rsid w:val="00851B8E"/>
    <w:rsid w:val="008531D2"/>
    <w:rsid w:val="008A69EE"/>
    <w:rsid w:val="009741E9"/>
    <w:rsid w:val="00A03B9B"/>
    <w:rsid w:val="00A45C6C"/>
    <w:rsid w:val="00B9223D"/>
    <w:rsid w:val="00BE7D9E"/>
    <w:rsid w:val="00C378E7"/>
    <w:rsid w:val="00CF75C4"/>
    <w:rsid w:val="00D94E3D"/>
    <w:rsid w:val="00E745E9"/>
    <w:rsid w:val="00EC6A60"/>
    <w:rsid w:val="00EC6AAC"/>
    <w:rsid w:val="00F15D61"/>
    <w:rsid w:val="00F63BB0"/>
    <w:rsid w:val="00F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0E86"/>
  <w15:chartTrackingRefBased/>
  <w15:docId w15:val="{6DFED811-4140-448A-AAF2-F2DE3A9A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ross15@ut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England, Susan Elizabeth</dc:creator>
  <cp:keywords/>
  <dc:description/>
  <cp:lastModifiedBy>Cross, Angie (Angie)</cp:lastModifiedBy>
  <cp:revision>3</cp:revision>
  <cp:lastPrinted>2019-10-21T19:21:00Z</cp:lastPrinted>
  <dcterms:created xsi:type="dcterms:W3CDTF">2020-10-09T13:30:00Z</dcterms:created>
  <dcterms:modified xsi:type="dcterms:W3CDTF">2020-10-09T13:31:00Z</dcterms:modified>
</cp:coreProperties>
</file>